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63541" w14:textId="77777777" w:rsidR="00EC55EC" w:rsidRDefault="00EC55EC" w:rsidP="00EC55EC">
      <w:pPr>
        <w:rPr>
          <w:rFonts w:ascii="Linotte-Light" w:hAnsi="Linotte-Light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6F80F99" wp14:editId="24EF797E">
            <wp:simplePos x="0" y="0"/>
            <wp:positionH relativeFrom="margin">
              <wp:posOffset>-86264</wp:posOffset>
            </wp:positionH>
            <wp:positionV relativeFrom="margin">
              <wp:posOffset>-552462</wp:posOffset>
            </wp:positionV>
            <wp:extent cx="2190750" cy="641350"/>
            <wp:effectExtent l="0" t="0" r="0" b="6350"/>
            <wp:wrapSquare wrapText="bothSides"/>
            <wp:docPr id="1241634326" name="Image 7" descr="LOGO_PG_100% MAGENTA_SANS ENC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_PG_100% MAGENTA_SANS ENCAD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RANGE!K1:S28"/>
      <w:bookmarkEnd w:id="0"/>
    </w:p>
    <w:p w14:paraId="5EE5FC1E" w14:textId="77777777" w:rsidR="00EC55EC" w:rsidRDefault="00EC55EC" w:rsidP="00EC55EC">
      <w:pPr>
        <w:rPr>
          <w:rFonts w:ascii="Linotte-Light" w:hAnsi="Linotte-Light" w:cs="Times New Roman"/>
          <w:sz w:val="20"/>
          <w:szCs w:val="20"/>
        </w:rPr>
      </w:pPr>
    </w:p>
    <w:p w14:paraId="3805EE54" w14:textId="77777777" w:rsidR="00EC55EC" w:rsidRDefault="00EC55EC" w:rsidP="00EC55EC">
      <w:pPr>
        <w:rPr>
          <w:rFonts w:ascii="Linotte-Light" w:hAnsi="Linotte-Light" w:cs="Times New Roman"/>
          <w:sz w:val="20"/>
          <w:szCs w:val="20"/>
        </w:rPr>
      </w:pPr>
    </w:p>
    <w:p w14:paraId="5694E7C7" w14:textId="77777777" w:rsidR="00EC55EC" w:rsidRDefault="00EC55EC" w:rsidP="00EC55EC">
      <w:pPr>
        <w:rPr>
          <w:rFonts w:ascii="Linotte-Light" w:hAnsi="Linotte-Light" w:cs="Times New Roman"/>
          <w:sz w:val="20"/>
          <w:szCs w:val="20"/>
        </w:rPr>
      </w:pPr>
    </w:p>
    <w:p w14:paraId="298CA046" w14:textId="77777777" w:rsidR="00EC55EC" w:rsidRPr="00DF183A" w:rsidRDefault="00EC55EC" w:rsidP="00EC55EC">
      <w:pPr>
        <w:jc w:val="center"/>
        <w:rPr>
          <w:rFonts w:ascii="Linotte-Regular" w:hAnsi="Linotte-Regular" w:cs="Times New Roman"/>
          <w:b/>
          <w:sz w:val="36"/>
          <w:szCs w:val="36"/>
        </w:rPr>
      </w:pPr>
      <w:r w:rsidRPr="00DF183A">
        <w:rPr>
          <w:rFonts w:ascii="Linotte-Regular" w:hAnsi="Linotte-Regular" w:cs="Times New Roman"/>
          <w:b/>
          <w:sz w:val="36"/>
          <w:szCs w:val="36"/>
        </w:rPr>
        <w:t>TARIFS 202</w:t>
      </w:r>
      <w:r>
        <w:rPr>
          <w:rFonts w:ascii="Linotte-Regular" w:hAnsi="Linotte-Regular" w:cs="Times New Roman"/>
          <w:b/>
          <w:sz w:val="36"/>
          <w:szCs w:val="36"/>
        </w:rPr>
        <w:t>6</w:t>
      </w:r>
      <w:r w:rsidRPr="00DF183A">
        <w:rPr>
          <w:rFonts w:ascii="Linotte-Regular" w:hAnsi="Linotte-Regular" w:cs="Times New Roman"/>
          <w:b/>
          <w:sz w:val="36"/>
          <w:szCs w:val="36"/>
        </w:rPr>
        <w:t xml:space="preserve"> – PORTS DE PERROS-GUIREC</w:t>
      </w:r>
    </w:p>
    <w:p w14:paraId="12ED7540" w14:textId="77777777" w:rsidR="00EC55EC" w:rsidRPr="00DF183A" w:rsidRDefault="00EC55EC" w:rsidP="00EC55EC">
      <w:pPr>
        <w:widowControl w:val="0"/>
        <w:autoSpaceDE w:val="0"/>
        <w:autoSpaceDN w:val="0"/>
        <w:adjustRightInd w:val="0"/>
        <w:ind w:left="284" w:right="941"/>
        <w:jc w:val="center"/>
        <w:rPr>
          <w:rFonts w:ascii="Linotte-Regular" w:hAnsi="Linotte-Regular" w:cs="Times New Roman"/>
          <w:b/>
          <w:sz w:val="36"/>
          <w:szCs w:val="36"/>
        </w:rPr>
      </w:pPr>
      <w:r w:rsidRPr="00DF183A">
        <w:rPr>
          <w:rFonts w:ascii="Linotte-Regular" w:hAnsi="Linotte-Regular" w:cs="Times New Roman"/>
          <w:b/>
          <w:sz w:val="36"/>
          <w:szCs w:val="36"/>
        </w:rPr>
        <w:t>MOUILLAGES</w:t>
      </w:r>
    </w:p>
    <w:p w14:paraId="3AB7C73B" w14:textId="77777777" w:rsidR="00EC55EC" w:rsidRDefault="00EC55EC" w:rsidP="00EC55EC">
      <w:pPr>
        <w:widowControl w:val="0"/>
        <w:autoSpaceDE w:val="0"/>
        <w:autoSpaceDN w:val="0"/>
        <w:adjustRightInd w:val="0"/>
        <w:ind w:left="569" w:right="941" w:firstLine="424"/>
        <w:jc w:val="both"/>
        <w:rPr>
          <w:rFonts w:ascii="Linotte-Light" w:hAnsi="Linotte-Light" w:cs="Times New Roman"/>
          <w:sz w:val="20"/>
          <w:szCs w:val="20"/>
        </w:rPr>
      </w:pPr>
    </w:p>
    <w:p w14:paraId="3762F801" w14:textId="77777777" w:rsidR="00EC55EC" w:rsidRDefault="00EC55EC" w:rsidP="00EC55EC">
      <w:pPr>
        <w:widowControl w:val="0"/>
        <w:autoSpaceDE w:val="0"/>
        <w:autoSpaceDN w:val="0"/>
        <w:adjustRightInd w:val="0"/>
        <w:ind w:left="569" w:right="941" w:firstLine="424"/>
        <w:jc w:val="center"/>
        <w:rPr>
          <w:rFonts w:ascii="Linotte-Light" w:hAnsi="Linotte-Light" w:cs="Times New Roman"/>
          <w:sz w:val="20"/>
          <w:szCs w:val="20"/>
        </w:rPr>
      </w:pPr>
      <w:r w:rsidRPr="00E93452">
        <w:rPr>
          <w:noProof/>
        </w:rPr>
        <w:drawing>
          <wp:inline distT="0" distB="0" distL="0" distR="0" wp14:anchorId="44465551" wp14:editId="5943E83B">
            <wp:extent cx="4524375" cy="2486025"/>
            <wp:effectExtent l="0" t="0" r="9525" b="9525"/>
            <wp:docPr id="3918795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10279" w14:textId="77777777" w:rsidR="00EC55EC" w:rsidRDefault="00EC55EC" w:rsidP="00EC55EC">
      <w:pPr>
        <w:widowControl w:val="0"/>
        <w:autoSpaceDE w:val="0"/>
        <w:autoSpaceDN w:val="0"/>
        <w:adjustRightInd w:val="0"/>
        <w:ind w:left="569" w:right="941" w:firstLine="424"/>
        <w:jc w:val="center"/>
        <w:rPr>
          <w:rFonts w:ascii="Linotte-Light" w:hAnsi="Linotte-Light" w:cs="Times New Roman"/>
          <w:sz w:val="20"/>
          <w:szCs w:val="20"/>
        </w:rPr>
      </w:pPr>
    </w:p>
    <w:p w14:paraId="6F58BA10" w14:textId="77777777" w:rsidR="00EC55EC" w:rsidRPr="00EF4B25" w:rsidRDefault="00EC55EC" w:rsidP="00EC55EC">
      <w:pPr>
        <w:widowControl w:val="0"/>
        <w:autoSpaceDE w:val="0"/>
        <w:autoSpaceDN w:val="0"/>
        <w:adjustRightInd w:val="0"/>
        <w:ind w:right="-41"/>
        <w:jc w:val="both"/>
        <w:rPr>
          <w:rFonts w:ascii="Linotte-Light" w:hAnsi="Linotte-Light" w:cs="Times New Roman"/>
          <w:sz w:val="20"/>
          <w:szCs w:val="20"/>
        </w:rPr>
      </w:pPr>
      <w:r w:rsidRPr="00EF4B25">
        <w:rPr>
          <w:rFonts w:ascii="Linotte-Light" w:hAnsi="Linotte-Light" w:cs="Times New Roman"/>
          <w:sz w:val="20"/>
          <w:szCs w:val="20"/>
        </w:rPr>
        <w:t>Les abonnements annuels sont facturés à la longueur réelle hors tout. Les tarifs du tableau ci-dessus sont indicatifs.</w:t>
      </w:r>
    </w:p>
    <w:p w14:paraId="39E6FD69" w14:textId="77777777" w:rsidR="00EC55EC" w:rsidRPr="003C0C5E" w:rsidRDefault="00EC55EC" w:rsidP="00EC55EC">
      <w:pPr>
        <w:pStyle w:val="Paragraphedeliste"/>
        <w:widowControl w:val="0"/>
        <w:autoSpaceDE w:val="0"/>
        <w:autoSpaceDN w:val="0"/>
        <w:adjustRightInd w:val="0"/>
        <w:ind w:left="567" w:right="-41"/>
        <w:jc w:val="both"/>
        <w:rPr>
          <w:rFonts w:ascii="Linotte-Light" w:hAnsi="Linotte-Light" w:cs="Times New Roman"/>
          <w:sz w:val="20"/>
          <w:szCs w:val="20"/>
        </w:rPr>
      </w:pPr>
    </w:p>
    <w:p w14:paraId="6D9479E3" w14:textId="77777777" w:rsidR="00EC55EC" w:rsidRDefault="00EC55EC" w:rsidP="00EC55EC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ind w:left="567" w:right="-41"/>
        <w:jc w:val="both"/>
        <w:rPr>
          <w:rFonts w:ascii="Linotte-Light" w:hAnsi="Linotte-Light" w:cs="Times New Roman"/>
          <w:sz w:val="20"/>
          <w:szCs w:val="20"/>
        </w:rPr>
      </w:pPr>
      <w:r>
        <w:rPr>
          <w:rFonts w:ascii="Linotte-Light" w:hAnsi="Linotte-Light" w:cs="Times New Roman"/>
          <w:sz w:val="20"/>
          <w:szCs w:val="20"/>
        </w:rPr>
        <w:t>Taxe de séjour si nuitée à bord : 0.22 €/nuit/adulte</w:t>
      </w:r>
    </w:p>
    <w:p w14:paraId="7414E403" w14:textId="77777777" w:rsidR="00EC55EC" w:rsidRDefault="00EC55EC" w:rsidP="00EC55EC">
      <w:pPr>
        <w:widowControl w:val="0"/>
        <w:autoSpaceDE w:val="0"/>
        <w:autoSpaceDN w:val="0"/>
        <w:adjustRightInd w:val="0"/>
        <w:ind w:left="567" w:right="-41"/>
        <w:jc w:val="both"/>
        <w:rPr>
          <w:rFonts w:ascii="Linotte-Light" w:hAnsi="Linotte-Light" w:cs="Times New Roman"/>
          <w:sz w:val="20"/>
          <w:szCs w:val="20"/>
        </w:rPr>
      </w:pPr>
    </w:p>
    <w:p w14:paraId="607C2C51" w14:textId="77777777" w:rsidR="00EC55EC" w:rsidRPr="00EF4B25" w:rsidRDefault="00EC55EC" w:rsidP="00EC55EC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41"/>
        <w:jc w:val="both"/>
        <w:rPr>
          <w:rFonts w:ascii="Linotte-Light" w:hAnsi="Linotte-Light" w:cs="Times New Roman"/>
          <w:sz w:val="20"/>
          <w:szCs w:val="20"/>
        </w:rPr>
      </w:pPr>
      <w:r>
        <w:rPr>
          <w:rFonts w:ascii="Linotte-Light" w:hAnsi="Linotte-Light" w:cs="Times New Roman"/>
          <w:sz w:val="20"/>
          <w:szCs w:val="20"/>
        </w:rPr>
        <w:t xml:space="preserve">- </w:t>
      </w:r>
      <w:r w:rsidRPr="003C0C5E">
        <w:rPr>
          <w:rFonts w:ascii="Linotte-Light" w:hAnsi="Linotte-Light" w:cs="Times New Roman"/>
          <w:sz w:val="20"/>
          <w:szCs w:val="20"/>
        </w:rPr>
        <w:t>50% sur le plein tarif</w:t>
      </w:r>
      <w:r>
        <w:rPr>
          <w:rFonts w:ascii="Linotte-Light" w:hAnsi="Linotte-Light" w:cs="Times New Roman"/>
          <w:sz w:val="20"/>
          <w:szCs w:val="20"/>
        </w:rPr>
        <w:t xml:space="preserve"> des escales</w:t>
      </w:r>
      <w:r w:rsidRPr="003C0C5E">
        <w:rPr>
          <w:rFonts w:ascii="Linotte-Light" w:hAnsi="Linotte-Light" w:cs="Times New Roman"/>
          <w:sz w:val="20"/>
          <w:szCs w:val="20"/>
        </w:rPr>
        <w:t xml:space="preserve"> </w:t>
      </w:r>
      <w:r>
        <w:rPr>
          <w:rFonts w:ascii="Linotte-Light" w:hAnsi="Linotte-Light" w:cs="Times New Roman"/>
          <w:sz w:val="20"/>
          <w:szCs w:val="20"/>
        </w:rPr>
        <w:t>pendant la période hivernale (</w:t>
      </w:r>
      <w:r w:rsidRPr="003C0C5E">
        <w:rPr>
          <w:rFonts w:ascii="Linotte-Light" w:hAnsi="Linotte-Light" w:cs="Times New Roman"/>
          <w:sz w:val="20"/>
          <w:szCs w:val="20"/>
        </w:rPr>
        <w:t>1</w:t>
      </w:r>
      <w:r w:rsidRPr="003C0C5E">
        <w:rPr>
          <w:rFonts w:ascii="Linotte-Light" w:hAnsi="Linotte-Light" w:cs="Times New Roman"/>
          <w:sz w:val="20"/>
          <w:szCs w:val="20"/>
          <w:vertAlign w:val="superscript"/>
        </w:rPr>
        <w:t>er</w:t>
      </w:r>
      <w:r w:rsidRPr="003C0C5E">
        <w:rPr>
          <w:rFonts w:ascii="Linotte-Light" w:hAnsi="Linotte-Light" w:cs="Times New Roman"/>
          <w:sz w:val="20"/>
          <w:szCs w:val="20"/>
        </w:rPr>
        <w:t xml:space="preserve"> octobre au 30 avril</w:t>
      </w:r>
      <w:r>
        <w:rPr>
          <w:rFonts w:ascii="Linotte-Light" w:hAnsi="Linotte-Light" w:cs="Times New Roman"/>
          <w:sz w:val="20"/>
          <w:szCs w:val="20"/>
        </w:rPr>
        <w:t>)</w:t>
      </w:r>
    </w:p>
    <w:p w14:paraId="16BD088E" w14:textId="77777777" w:rsidR="00EC55EC" w:rsidRPr="003C0C5E" w:rsidRDefault="00EC55EC" w:rsidP="00EC55EC">
      <w:pPr>
        <w:pStyle w:val="Paragraphedeliste"/>
        <w:widowControl w:val="0"/>
        <w:autoSpaceDE w:val="0"/>
        <w:autoSpaceDN w:val="0"/>
        <w:adjustRightInd w:val="0"/>
        <w:ind w:left="567" w:right="-41"/>
        <w:jc w:val="both"/>
        <w:rPr>
          <w:rFonts w:ascii="Linotte-Light" w:hAnsi="Linotte-Light" w:cs="Times New Roman"/>
          <w:sz w:val="20"/>
          <w:szCs w:val="20"/>
        </w:rPr>
      </w:pPr>
    </w:p>
    <w:p w14:paraId="6CFDDCFD" w14:textId="77777777" w:rsidR="00EC55EC" w:rsidRDefault="00EC55EC" w:rsidP="00EC55EC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41"/>
        <w:jc w:val="both"/>
        <w:rPr>
          <w:rFonts w:ascii="Linotte-Light" w:hAnsi="Linotte-Light" w:cs="Times New Roman"/>
          <w:sz w:val="20"/>
          <w:szCs w:val="20"/>
        </w:rPr>
      </w:pPr>
      <w:r w:rsidRPr="003C0C5E">
        <w:rPr>
          <w:rFonts w:ascii="Linotte-Light" w:hAnsi="Linotte-Light" w:cs="Times New Roman"/>
          <w:sz w:val="20"/>
          <w:szCs w:val="20"/>
        </w:rPr>
        <w:t>Le tarif escale mouillage s’applique également sur les bouées d’attentes de la pointe du château en cas d’abus manifeste.</w:t>
      </w:r>
    </w:p>
    <w:p w14:paraId="6213D8F5" w14:textId="77777777" w:rsidR="00EC55EC" w:rsidRPr="00EF4B25" w:rsidRDefault="00EC55EC" w:rsidP="00EC55EC">
      <w:pPr>
        <w:pStyle w:val="Paragraphedeliste"/>
        <w:ind w:left="567" w:right="-41"/>
        <w:jc w:val="both"/>
        <w:rPr>
          <w:rFonts w:ascii="Linotte-Light" w:hAnsi="Linotte-Light" w:cs="Times New Roman"/>
          <w:sz w:val="20"/>
          <w:szCs w:val="20"/>
        </w:rPr>
      </w:pPr>
    </w:p>
    <w:p w14:paraId="2E77235E" w14:textId="77777777" w:rsidR="00EC55EC" w:rsidRPr="00EF4B25" w:rsidRDefault="00EC55EC" w:rsidP="00EC55EC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41"/>
        <w:jc w:val="both"/>
        <w:rPr>
          <w:rFonts w:ascii="Linotte-Light" w:eastAsia="Times New Roman" w:hAnsi="Linotte-Light"/>
          <w:bCs/>
          <w:sz w:val="20"/>
          <w:szCs w:val="20"/>
        </w:rPr>
      </w:pPr>
      <w:r w:rsidRPr="00EF4B25">
        <w:rPr>
          <w:rFonts w:ascii="Linotte-Light" w:hAnsi="Linotte-Light" w:cs="Times New Roman"/>
          <w:sz w:val="20"/>
          <w:szCs w:val="20"/>
        </w:rPr>
        <w:t xml:space="preserve">Les usagers titulaires d’un contrat (annuel ou hivernage) au Bassin à Flot et d’un contrat annuel bouée bénéficieront d’une </w:t>
      </w:r>
      <w:r w:rsidRPr="00EF4B25">
        <w:rPr>
          <w:rFonts w:ascii="Linotte-Light" w:hAnsi="Linotte-Light" w:cs="Times New Roman"/>
          <w:b/>
          <w:sz w:val="20"/>
          <w:szCs w:val="20"/>
        </w:rPr>
        <w:t>remise de 18%</w:t>
      </w:r>
      <w:r w:rsidRPr="00EF4B25">
        <w:rPr>
          <w:rFonts w:ascii="Linotte-Light" w:hAnsi="Linotte-Light" w:cs="Times New Roman"/>
          <w:sz w:val="20"/>
          <w:szCs w:val="20"/>
        </w:rPr>
        <w:t xml:space="preserve"> sur l’ensemble des deux contrats.</w:t>
      </w:r>
    </w:p>
    <w:p w14:paraId="2B94AA5C" w14:textId="77777777" w:rsidR="00EC55EC" w:rsidRPr="00EF4B25" w:rsidRDefault="00EC55EC" w:rsidP="00EC55EC">
      <w:pPr>
        <w:pStyle w:val="Paragraphedeliste"/>
        <w:ind w:left="567" w:right="-41"/>
        <w:jc w:val="both"/>
        <w:rPr>
          <w:rFonts w:ascii="Linotte-Light" w:eastAsia="Times New Roman" w:hAnsi="Linotte-Light"/>
          <w:bCs/>
          <w:sz w:val="20"/>
          <w:szCs w:val="20"/>
        </w:rPr>
      </w:pPr>
    </w:p>
    <w:p w14:paraId="015863C4" w14:textId="77777777" w:rsidR="00EC55EC" w:rsidRPr="00EF4B25" w:rsidRDefault="00EC55EC" w:rsidP="00EC55EC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41"/>
        <w:jc w:val="both"/>
        <w:rPr>
          <w:rFonts w:ascii="Linotte-Light" w:eastAsia="Times New Roman" w:hAnsi="Linotte-Light"/>
          <w:bCs/>
          <w:sz w:val="20"/>
          <w:szCs w:val="20"/>
        </w:rPr>
      </w:pPr>
      <w:r w:rsidRPr="00EF4B25">
        <w:rPr>
          <w:rFonts w:ascii="Linotte-Light" w:eastAsia="Times New Roman" w:hAnsi="Linotte-Light"/>
          <w:bCs/>
          <w:sz w:val="20"/>
          <w:szCs w:val="20"/>
        </w:rPr>
        <w:t>BATEAUX D’INTERET PATRIMONIAL : sur demande et après étude des justificatifs, les bateaux d’intérêt patrimonial répertoriés bénéficient d’une réduction de 5% pour tous les contrats annuels et escales,</w:t>
      </w:r>
    </w:p>
    <w:p w14:paraId="30A43E63" w14:textId="77777777" w:rsidR="00D40E55" w:rsidRDefault="00D40E55"/>
    <w:sectPr w:rsidR="00D40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notte-Light">
    <w:altName w:val="Calibri"/>
    <w:panose1 w:val="00000000000000000000"/>
    <w:charset w:val="00"/>
    <w:family w:val="modern"/>
    <w:notTrueType/>
    <w:pitch w:val="variable"/>
    <w:sig w:usb0="A00000AF" w:usb1="5000607B" w:usb2="00000000" w:usb3="00000000" w:csb0="00000093" w:csb1="00000000"/>
  </w:font>
  <w:font w:name="Linotte-Regular">
    <w:altName w:val="Calibri"/>
    <w:panose1 w:val="00000000000000000000"/>
    <w:charset w:val="00"/>
    <w:family w:val="modern"/>
    <w:notTrueType/>
    <w:pitch w:val="variable"/>
    <w:sig w:usb0="A00000AF" w:usb1="5000607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637A"/>
    <w:multiLevelType w:val="hybridMultilevel"/>
    <w:tmpl w:val="3174BF00"/>
    <w:lvl w:ilvl="0" w:tplc="46C45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A2B47"/>
    <w:multiLevelType w:val="hybridMultilevel"/>
    <w:tmpl w:val="7CF8B34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</w:rPr>
    </w:lvl>
    <w:lvl w:ilvl="1" w:tplc="3A5E8EB6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83821512">
    <w:abstractNumId w:val="1"/>
  </w:num>
  <w:num w:numId="2" w16cid:durableId="180403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EC"/>
    <w:rsid w:val="00321F51"/>
    <w:rsid w:val="00850590"/>
    <w:rsid w:val="00954DCD"/>
    <w:rsid w:val="00D40E55"/>
    <w:rsid w:val="00E44C9B"/>
    <w:rsid w:val="00EC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5754"/>
  <w15:chartTrackingRefBased/>
  <w15:docId w15:val="{901E498D-1071-4F7E-8F3F-C6973BFA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5EC"/>
    <w:pPr>
      <w:spacing w:after="0" w:line="240" w:lineRule="auto"/>
    </w:pPr>
    <w:rPr>
      <w:rFonts w:eastAsiaTheme="minorEastAsia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C5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5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55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5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55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55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55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55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55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5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C5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C5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C55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C55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C55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C55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C55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C55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C55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5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5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C5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C5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55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C55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C55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5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55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C55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696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Bodin Desjardin</dc:creator>
  <cp:keywords/>
  <dc:description/>
  <cp:lastModifiedBy>Anne Bodin Desjardin</cp:lastModifiedBy>
  <cp:revision>1</cp:revision>
  <dcterms:created xsi:type="dcterms:W3CDTF">2026-03-02T10:43:00Z</dcterms:created>
  <dcterms:modified xsi:type="dcterms:W3CDTF">2026-03-02T10:43:00Z</dcterms:modified>
</cp:coreProperties>
</file>